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01" w:rsidRDefault="00556001" w:rsidP="005560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ФЕДЕРАЛЬНЫЙ</w:t>
      </w:r>
      <w:r>
        <w:rPr>
          <w:b/>
          <w:bCs/>
          <w:color w:val="333333"/>
          <w:sz w:val="27"/>
          <w:szCs w:val="27"/>
        </w:rPr>
        <w:t> ЗАКОН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b/>
          <w:bCs/>
          <w:color w:val="333333"/>
          <w:sz w:val="27"/>
          <w:szCs w:val="27"/>
        </w:rPr>
        <w:t> экспертизе нормативных правовых актов и проектов нормативных правовых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актов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Принят</w:t>
      </w:r>
      <w:proofErr w:type="gramEnd"/>
      <w:r>
        <w:rPr>
          <w:color w:val="333333"/>
          <w:sz w:val="27"/>
          <w:szCs w:val="27"/>
        </w:rPr>
        <w:t xml:space="preserve"> Государственной Думой                              3 июля 2009 года</w:t>
      </w:r>
    </w:p>
    <w:p w:rsidR="00556001" w:rsidRDefault="00556001" w:rsidP="0055600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Одобрен</w:t>
      </w:r>
      <w:proofErr w:type="gramEnd"/>
      <w:r>
        <w:rPr>
          <w:color w:val="333333"/>
          <w:sz w:val="27"/>
          <w:szCs w:val="27"/>
        </w:rPr>
        <w:t xml:space="preserve"> Советом Федерации                                   7 июля 2009 года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федеральных</w:t>
      </w:r>
      <w:r>
        <w:rPr>
          <w:rStyle w:val="mark"/>
          <w:i/>
          <w:iCs/>
          <w:color w:val="1111EE"/>
          <w:sz w:val="27"/>
          <w:szCs w:val="27"/>
        </w:rPr>
        <w:t> законов </w:t>
      </w:r>
      <w:hyperlink r:id="rId5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6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7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8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Федеральный</w:t>
      </w:r>
      <w:r>
        <w:rPr>
          <w:color w:val="333333"/>
          <w:sz w:val="27"/>
          <w:szCs w:val="27"/>
        </w:rPr>
        <w:t xml:space="preserve"> 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 являются положения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 xml:space="preserve"> правовых актов (проектов нормативных правовых актов), устанавливающие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(проектов нормативных правовых актов) являются: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проектов нормативных правовых актов;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> 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Федерального</w:t>
      </w:r>
      <w:r>
        <w:rPr>
          <w:rStyle w:val="mark"/>
          <w:i/>
          <w:iCs/>
          <w:color w:val="1111EE"/>
          <w:sz w:val="27"/>
          <w:szCs w:val="27"/>
        </w:rPr>
        <w:t> закона </w:t>
      </w:r>
      <w:hyperlink r:id="rId9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3) обоснованность, объективность и </w:t>
      </w:r>
      <w:proofErr w:type="spellStart"/>
      <w:r>
        <w:rPr>
          <w:color w:val="333333"/>
          <w:sz w:val="27"/>
          <w:szCs w:val="27"/>
        </w:rPr>
        <w:t>проверяемость</w:t>
      </w:r>
      <w:proofErr w:type="spellEnd"/>
      <w:r>
        <w:rPr>
          <w:color w:val="333333"/>
          <w:sz w:val="27"/>
          <w:szCs w:val="27"/>
        </w:rPr>
        <w:t xml:space="preserve"> результатов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(проектов нормативных правовых актов);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компетентность лиц, проводящих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антикоррупционную</w:t>
      </w:r>
      <w:r>
        <w:rPr>
          <w:color w:val="333333"/>
          <w:sz w:val="27"/>
          <w:szCs w:val="27"/>
        </w:rPr>
        <w:t> экспертизу нормативных правовых актов (проектов нормативных правовых актов);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федеральных</w:t>
      </w:r>
      <w:r>
        <w:rPr>
          <w:color w:val="333333"/>
          <w:sz w:val="27"/>
          <w:szCs w:val="27"/>
        </w:rPr>
        <w:t> 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(проектов нормативных правовых актов).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Антикоррупционная</w:t>
      </w:r>
      <w:r>
        <w:rPr>
          <w:color w:val="333333"/>
          <w:sz w:val="27"/>
          <w:szCs w:val="27"/>
        </w:rPr>
        <w:t> экспертиза нормативных правовых актов (проектов нормативных правовых актов) проводится: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прокуратурой Российской Федерации - в соответствии с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Федеральным</w:t>
      </w:r>
      <w:r>
        <w:rPr>
          <w:color w:val="333333"/>
          <w:sz w:val="27"/>
          <w:szCs w:val="27"/>
        </w:rPr>
        <w:t> законом и Федеральным законом "О прокуратуре Российской Федерации",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федеральным</w:t>
      </w:r>
      <w:r>
        <w:rPr>
          <w:color w:val="333333"/>
          <w:sz w:val="27"/>
          <w:szCs w:val="27"/>
        </w:rPr>
        <w:t> органом исполнительной власти в области юстиции - в соответствии с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Федеральным</w:t>
      </w:r>
      <w:r>
        <w:rPr>
          <w:color w:val="333333"/>
          <w:sz w:val="27"/>
          <w:szCs w:val="27"/>
        </w:rPr>
        <w:t> законом, в порядке и согласно методике, определенным Правительством Российской Федерации;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органами, организациями, их должностными лицами - в соответствии с настоящим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Федеральным</w:t>
      </w:r>
      <w:r>
        <w:rPr>
          <w:color w:val="333333"/>
          <w:sz w:val="27"/>
          <w:szCs w:val="27"/>
        </w:rPr>
        <w:t> 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антикоррупционную</w:t>
      </w:r>
      <w:r>
        <w:rPr>
          <w:color w:val="333333"/>
          <w:sz w:val="27"/>
          <w:szCs w:val="27"/>
        </w:rPr>
        <w:t> экспертизу нормативных правовых актов органов, организаций, их должностных лиц по вопросам, касающимся: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</w:t>
      </w:r>
      <w:r>
        <w:rPr>
          <w:color w:val="333333"/>
          <w:sz w:val="27"/>
          <w:szCs w:val="27"/>
        </w:rPr>
        <w:t>, свобод и обязанностей человека и гражданина;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федерального</w:t>
      </w:r>
      <w:r>
        <w:rPr>
          <w:color w:val="333333"/>
          <w:sz w:val="27"/>
          <w:szCs w:val="27"/>
        </w:rPr>
        <w:t> закона;</w:t>
      </w:r>
      <w:proofErr w:type="gramEnd"/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Федеральный</w:t>
      </w:r>
      <w:r>
        <w:rPr>
          <w:color w:val="333333"/>
          <w:sz w:val="27"/>
          <w:szCs w:val="27"/>
        </w:rPr>
        <w:t> орган исполнительной власти в области юстиции проводит антикоррупционную экспертизу: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1)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r>
        <w:rPr>
          <w:color w:val="333333"/>
          <w:sz w:val="27"/>
          <w:szCs w:val="27"/>
        </w:rPr>
        <w:t> 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правовой</w:t>
      </w:r>
      <w:r>
        <w:rPr>
          <w:color w:val="333333"/>
          <w:sz w:val="27"/>
          <w:szCs w:val="27"/>
        </w:rPr>
        <w:t> экспертизы;</w:t>
      </w:r>
      <w:proofErr w:type="gramEnd"/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r>
        <w:rPr>
          <w:color w:val="333333"/>
          <w:sz w:val="27"/>
          <w:szCs w:val="27"/>
        </w:rPr>
        <w:t> 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правовой</w:t>
      </w:r>
      <w:r>
        <w:rPr>
          <w:color w:val="333333"/>
          <w:sz w:val="27"/>
          <w:szCs w:val="27"/>
        </w:rPr>
        <w:t> 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федеральных</w:t>
      </w:r>
      <w:r>
        <w:rPr>
          <w:rStyle w:val="mark"/>
          <w:i/>
          <w:iCs/>
          <w:color w:val="1111EE"/>
          <w:sz w:val="27"/>
          <w:szCs w:val="27"/>
        </w:rPr>
        <w:t> законов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1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> 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> правовых актов субъектов Российской Федерации - при мониторинге их применения и при внесении сведений 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федеральный</w:t>
      </w:r>
      <w:r>
        <w:rPr>
          <w:color w:val="333333"/>
          <w:sz w:val="27"/>
          <w:szCs w:val="27"/>
        </w:rPr>
        <w:t> 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Федерального</w:t>
      </w:r>
      <w:r>
        <w:rPr>
          <w:rStyle w:val="mark"/>
          <w:i/>
          <w:iCs/>
          <w:color w:val="1111EE"/>
          <w:sz w:val="27"/>
          <w:szCs w:val="27"/>
        </w:rPr>
        <w:t> закона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антикоррупционную</w:t>
      </w:r>
      <w:r>
        <w:rPr>
          <w:color w:val="333333"/>
          <w:sz w:val="27"/>
          <w:szCs w:val="27"/>
        </w:rPr>
        <w:t> 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Органы, организации, их должностные лица в случае обнаружения 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 xml:space="preserve"> 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принятие </w:t>
      </w:r>
      <w:proofErr w:type="gramStart"/>
      <w:r>
        <w:rPr>
          <w:color w:val="333333"/>
          <w:sz w:val="27"/>
          <w:szCs w:val="27"/>
        </w:rPr>
        <w:t>мер</w:t>
      </w:r>
      <w:proofErr w:type="gramEnd"/>
      <w:r>
        <w:rPr>
          <w:color w:val="333333"/>
          <w:sz w:val="27"/>
          <w:szCs w:val="27"/>
        </w:rPr>
        <w:t xml:space="preserve"> по устранению которых не относится к их компетенции, информируют об этом органы прокуратуры.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proofErr w:type="gramStart"/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Антикоррупционная</w:t>
      </w:r>
      <w:r>
        <w:rPr>
          <w:color w:val="333333"/>
          <w:sz w:val="27"/>
          <w:szCs w:val="27"/>
        </w:rPr>
        <w:t> 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(Часть введена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Федеральный</w:t>
      </w:r>
      <w:r>
        <w:rPr>
          <w:rStyle w:val="mark"/>
          <w:i/>
          <w:iCs/>
          <w:color w:val="1111EE"/>
          <w:sz w:val="27"/>
          <w:szCs w:val="27"/>
        </w:rPr>
        <w:t> закон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Антикоррупционная</w:t>
      </w:r>
      <w:r>
        <w:rPr>
          <w:color w:val="333333"/>
          <w:sz w:val="27"/>
          <w:szCs w:val="27"/>
        </w:rPr>
        <w:t xml:space="preserve"> 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</w:t>
      </w:r>
      <w:r>
        <w:rPr>
          <w:color w:val="333333"/>
          <w:sz w:val="27"/>
          <w:szCs w:val="27"/>
        </w:rPr>
        <w:lastRenderedPageBreak/>
        <w:t>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Федеральный</w:t>
      </w:r>
      <w:r>
        <w:rPr>
          <w:rStyle w:val="mark"/>
          <w:i/>
          <w:iCs/>
          <w:color w:val="1111EE"/>
          <w:sz w:val="27"/>
          <w:szCs w:val="27"/>
        </w:rPr>
        <w:t> закон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proofErr w:type="gramStart"/>
      <w:r>
        <w:rPr>
          <w:color w:val="333333"/>
          <w:sz w:val="27"/>
          <w:szCs w:val="27"/>
        </w:rPr>
        <w:t>При выявлении 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 xml:space="preserve"> правовых актах реорганизованных и (или) упраздненных органов, организаций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rPr>
          <w:color w:val="333333"/>
          <w:sz w:val="27"/>
          <w:szCs w:val="27"/>
        </w:rPr>
        <w:t xml:space="preserve"> и (или) упраздненных органа, организации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 </w:t>
      </w:r>
      <w:r>
        <w:rPr>
          <w:rStyle w:val="mark"/>
          <w:i/>
          <w:iCs/>
          <w:color w:val="1111EE"/>
          <w:sz w:val="27"/>
          <w:szCs w:val="27"/>
        </w:rPr>
        <w:t>(Часть введена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Федеральный</w:t>
      </w:r>
      <w:r>
        <w:rPr>
          <w:rStyle w:val="mark"/>
          <w:i/>
          <w:iCs/>
          <w:color w:val="1111EE"/>
          <w:sz w:val="27"/>
          <w:szCs w:val="27"/>
        </w:rPr>
        <w:t> закон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Выявленные 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 xml:space="preserve"> 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отражаются: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> 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в случаях, предусмотренных частями 3 и 4 статьи 3 настоящего Федерального закона (далее - заключение).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требовании прокурора об изменении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 xml:space="preserve"> 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gramStart"/>
      <w:r>
        <w:rPr>
          <w:color w:val="333333"/>
          <w:sz w:val="27"/>
          <w:szCs w:val="27"/>
        </w:rPr>
        <w:t>Требование прокурора об изменении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> 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rPr>
          <w:color w:val="333333"/>
          <w:sz w:val="27"/>
          <w:szCs w:val="27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> правового акта может быть обжаловано в установленном порядке.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Заключения, составляемые при проведении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 xml:space="preserve"> экспертизы в случаях, предусмотренных пунктом 3 части 3 статьи 3 настоящего Федерального закона, носят обязательный характер. </w:t>
      </w:r>
      <w:proofErr w:type="gramStart"/>
      <w:r>
        <w:rPr>
          <w:color w:val="333333"/>
          <w:sz w:val="27"/>
          <w:szCs w:val="27"/>
        </w:rPr>
        <w:t xml:space="preserve">При выявлении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в нормативных правовых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актах</w:t>
      </w:r>
      <w:r>
        <w:rPr>
          <w:color w:val="333333"/>
          <w:sz w:val="27"/>
          <w:szCs w:val="27"/>
        </w:rPr>
        <w:t> 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(Часть введена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Федеральный</w:t>
      </w:r>
      <w:r>
        <w:rPr>
          <w:rStyle w:val="mark"/>
          <w:i/>
          <w:iCs/>
          <w:color w:val="1111EE"/>
          <w:sz w:val="27"/>
          <w:szCs w:val="27"/>
        </w:rPr>
        <w:t> закон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Федерального</w:t>
      </w:r>
      <w:r>
        <w:rPr>
          <w:rStyle w:val="mark"/>
          <w:i/>
          <w:iCs/>
          <w:color w:val="1111EE"/>
          <w:sz w:val="27"/>
          <w:szCs w:val="27"/>
        </w:rPr>
        <w:t> закона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Федерального</w:t>
      </w:r>
      <w:r>
        <w:rPr>
          <w:rStyle w:val="mark"/>
          <w:i/>
          <w:iCs/>
          <w:color w:val="1111EE"/>
          <w:sz w:val="27"/>
          <w:szCs w:val="27"/>
        </w:rPr>
        <w:t> закона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нормативными</w:t>
      </w:r>
      <w:r>
        <w:rPr>
          <w:color w:val="333333"/>
          <w:sz w:val="27"/>
          <w:szCs w:val="27"/>
        </w:rPr>
        <w:t> правовыми актами Российской Федерации, за счет собственных сре</w:t>
      </w:r>
      <w:proofErr w:type="gramStart"/>
      <w:r>
        <w:rPr>
          <w:color w:val="333333"/>
          <w:sz w:val="27"/>
          <w:szCs w:val="27"/>
        </w:rPr>
        <w:t>дств пр</w:t>
      </w:r>
      <w:proofErr w:type="gramEnd"/>
      <w:r>
        <w:rPr>
          <w:color w:val="333333"/>
          <w:sz w:val="27"/>
          <w:szCs w:val="27"/>
        </w:rPr>
        <w:t>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федеральных</w:t>
      </w:r>
      <w:r>
        <w:rPr>
          <w:rStyle w:val="mark"/>
          <w:i/>
          <w:iCs/>
          <w:color w:val="1111EE"/>
          <w:sz w:val="27"/>
          <w:szCs w:val="27"/>
        </w:rPr>
        <w:t> законов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(проектов нормативных правовых актов):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proofErr w:type="gramEnd"/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гражданами, осуществляющими деятельность в органах и организациях, указанных в пункте 3 части 1 статьи 3 настоящего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Федерального</w:t>
      </w:r>
      <w:r>
        <w:rPr>
          <w:color w:val="333333"/>
          <w:sz w:val="27"/>
          <w:szCs w:val="27"/>
        </w:rPr>
        <w:t> закона;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некоммерческими организациями, выполняющими функции иностранного агента.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(Часть введена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Федеральный</w:t>
      </w:r>
      <w:r>
        <w:rPr>
          <w:rStyle w:val="mark"/>
          <w:i/>
          <w:iCs/>
          <w:color w:val="1111EE"/>
          <w:sz w:val="27"/>
          <w:szCs w:val="27"/>
        </w:rPr>
        <w:t> закон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заключении по результатам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 xml:space="preserve"> 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Заключение по результатам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 xml:space="preserve"> 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556001" w:rsidRDefault="00556001" w:rsidP="0055600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172-ФЗ</w:t>
      </w:r>
    </w:p>
    <w:p w:rsidR="00B81C28" w:rsidRDefault="00B81C28">
      <w:bookmarkStart w:id="0" w:name="_GoBack"/>
      <w:bookmarkEnd w:id="0"/>
    </w:p>
    <w:sectPr w:rsidR="00B8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70"/>
    <w:rsid w:val="00556001"/>
    <w:rsid w:val="00AD0370"/>
    <w:rsid w:val="00B8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556001"/>
  </w:style>
  <w:style w:type="paragraph" w:customStyle="1" w:styleId="i">
    <w:name w:val="i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56001"/>
  </w:style>
  <w:style w:type="character" w:styleId="a4">
    <w:name w:val="Hyperlink"/>
    <w:basedOn w:val="a0"/>
    <w:uiPriority w:val="99"/>
    <w:semiHidden/>
    <w:unhideWhenUsed/>
    <w:rsid w:val="00556001"/>
    <w:rPr>
      <w:color w:val="0000FF"/>
      <w:u w:val="single"/>
    </w:rPr>
  </w:style>
  <w:style w:type="paragraph" w:customStyle="1" w:styleId="h">
    <w:name w:val="h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556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556001"/>
  </w:style>
  <w:style w:type="paragraph" w:customStyle="1" w:styleId="i">
    <w:name w:val="i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556001"/>
  </w:style>
  <w:style w:type="character" w:styleId="a4">
    <w:name w:val="Hyperlink"/>
    <w:basedOn w:val="a0"/>
    <w:uiPriority w:val="99"/>
    <w:semiHidden/>
    <w:unhideWhenUsed/>
    <w:rsid w:val="00556001"/>
    <w:rPr>
      <w:color w:val="0000FF"/>
      <w:u w:val="single"/>
    </w:rPr>
  </w:style>
  <w:style w:type="paragraph" w:customStyle="1" w:styleId="h">
    <w:name w:val="h"/>
    <w:basedOn w:val="a"/>
    <w:rsid w:val="0055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55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102483844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31168&amp;backlink=1&amp;&amp;nd=102483844" TargetMode="External"/><Relationship Id="rId7" Type="http://schemas.openxmlformats.org/officeDocument/2006/relationships/hyperlink" Target="http://pravo.gov.ru/proxy/ips/?docbody=&amp;prevDoc=102131168&amp;backlink=1&amp;&amp;nd=102471143" TargetMode="External"/><Relationship Id="rId12" Type="http://schemas.openxmlformats.org/officeDocument/2006/relationships/hyperlink" Target="http://pravo.gov.ru/proxy/ips/?docbody=&amp;prevDoc=102131168&amp;backlink=1&amp;&amp;nd=102152260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48384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168529" TargetMode="External"/><Relationship Id="rId11" Type="http://schemas.openxmlformats.org/officeDocument/2006/relationships/hyperlink" Target="http://pravo.gov.ru/proxy/ips/?docbody=&amp;prevDoc=102131168&amp;backlink=1&amp;&amp;nd=102168529" TargetMode="External"/><Relationship Id="rId5" Type="http://schemas.openxmlformats.org/officeDocument/2006/relationships/hyperlink" Target="http://pravo.gov.ru/proxy/ips/?docbody=&amp;prevDoc=102131168&amp;backlink=1&amp;&amp;nd=102152260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31168&amp;backlink=1&amp;&amp;nd=102152260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1168&amp;backlink=1&amp;&amp;nd=102471143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12505</Characters>
  <Application>Microsoft Office Word</Application>
  <DocSecurity>0</DocSecurity>
  <Lines>104</Lines>
  <Paragraphs>29</Paragraphs>
  <ScaleCrop>false</ScaleCrop>
  <Company/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2022-07-01T06:21:00Z</dcterms:created>
  <dcterms:modified xsi:type="dcterms:W3CDTF">2022-07-01T06:21:00Z</dcterms:modified>
</cp:coreProperties>
</file>