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2FF" w:rsidRPr="00E422FF" w:rsidRDefault="00E422FF" w:rsidP="00E422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422F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Разъяснения</w:t>
      </w:r>
    </w:p>
    <w:p w:rsidR="00E422FF" w:rsidRPr="00E422FF" w:rsidRDefault="00E422FF" w:rsidP="00E422F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422FF">
        <w:rPr>
          <w:rFonts w:ascii="Times New Roman" w:eastAsia="Calibri" w:hAnsi="Times New Roman" w:cs="Times New Roman"/>
          <w:sz w:val="28"/>
          <w:szCs w:val="28"/>
          <w:lang w:eastAsia="en-US"/>
        </w:rPr>
        <w:t>по вопросу возможности применения отдельными категориями лиц специального налогового режима «Налог на профессиональный доход»</w:t>
      </w:r>
    </w:p>
    <w:p w:rsidR="00E422FF" w:rsidRPr="00E422FF" w:rsidRDefault="00E422FF" w:rsidP="00E422F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422FF" w:rsidRPr="00E422FF" w:rsidRDefault="00E422FF" w:rsidP="003E4F0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22FF">
        <w:rPr>
          <w:rFonts w:ascii="Times New Roman" w:eastAsia="Times New Roman" w:hAnsi="Times New Roman" w:cs="Times New Roman"/>
          <w:sz w:val="28"/>
          <w:szCs w:val="28"/>
        </w:rPr>
        <w:t xml:space="preserve">В связи с принятием Федерального закона от 27 ноября 2018 г. </w:t>
      </w:r>
      <w:r w:rsidRPr="00E422FF">
        <w:rPr>
          <w:rFonts w:ascii="Times New Roman" w:eastAsia="Times New Roman" w:hAnsi="Times New Roman" w:cs="Times New Roman"/>
          <w:sz w:val="28"/>
          <w:szCs w:val="28"/>
        </w:rPr>
        <w:br/>
        <w:t xml:space="preserve">№ 422-ФЗ «О проведении эксперимента по установлению специального налогового режима «Налог на профессиональный доход» (далее – Федеральный закон № 422-ФЗ) в отдельных субъектах Российской Федерации начато проведение эксперимента по установлению </w:t>
      </w:r>
      <w:r w:rsidRPr="00E422FF">
        <w:rPr>
          <w:rFonts w:ascii="Times New Roman" w:eastAsia="Times New Roman" w:hAnsi="Times New Roman" w:cs="Times New Roman"/>
          <w:sz w:val="28"/>
          <w:szCs w:val="28"/>
        </w:rPr>
        <w:br/>
        <w:t xml:space="preserve">специального налогового режима «Налог на профессиональный доход» </w:t>
      </w:r>
      <w:r w:rsidRPr="00E422FF">
        <w:rPr>
          <w:rFonts w:ascii="Times New Roman" w:eastAsia="Times New Roman" w:hAnsi="Times New Roman" w:cs="Times New Roman"/>
          <w:sz w:val="28"/>
          <w:szCs w:val="28"/>
        </w:rPr>
        <w:br/>
        <w:t>(далее – режим НПД).</w:t>
      </w:r>
    </w:p>
    <w:p w:rsidR="00E422FF" w:rsidRPr="00E422FF" w:rsidRDefault="00E422FF" w:rsidP="003E4F0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22FF">
        <w:rPr>
          <w:rFonts w:ascii="Times New Roman" w:eastAsia="Times New Roman" w:hAnsi="Times New Roman" w:cs="Times New Roman"/>
          <w:sz w:val="28"/>
          <w:szCs w:val="28"/>
        </w:rPr>
        <w:t xml:space="preserve">По смыслу части 1 статьи 2 Федерального закона № 422-ФЗ применять режим НПД (стать т.н. «самозанятым») могут как физические лица, зарегистрированные в качестве индивидуальных предпринимателей, так и иные физические лица. </w:t>
      </w:r>
    </w:p>
    <w:p w:rsidR="00E422FF" w:rsidRPr="00E422FF" w:rsidRDefault="00E422FF" w:rsidP="003E4F0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22FF">
        <w:rPr>
          <w:rFonts w:ascii="Times New Roman" w:eastAsia="Times New Roman" w:hAnsi="Times New Roman" w:cs="Times New Roman"/>
          <w:sz w:val="28"/>
          <w:szCs w:val="28"/>
        </w:rPr>
        <w:t xml:space="preserve">Федеральный закон № 422-ФЗ, равно как и иные нормативные правовые акты Российской Федерации, сам по себе не содержит запрет </w:t>
      </w:r>
      <w:r w:rsidR="003E4F07">
        <w:rPr>
          <w:rFonts w:ascii="Times New Roman" w:eastAsia="Times New Roman" w:hAnsi="Times New Roman" w:cs="Times New Roman"/>
          <w:sz w:val="28"/>
          <w:szCs w:val="28"/>
        </w:rPr>
        <w:br/>
      </w:r>
      <w:r w:rsidRPr="00E422FF">
        <w:rPr>
          <w:rFonts w:ascii="Times New Roman" w:eastAsia="Times New Roman" w:hAnsi="Times New Roman" w:cs="Times New Roman"/>
          <w:sz w:val="28"/>
          <w:szCs w:val="28"/>
        </w:rPr>
        <w:t>на применение режима НПД лицами, на которых распространяются ограничения, запреты, требования и обязанности, установленные законодательством Российской Федерации о противодействии коррупции (далее – должностные лица).</w:t>
      </w:r>
    </w:p>
    <w:p w:rsidR="00E422FF" w:rsidRPr="00E422FF" w:rsidRDefault="00E422FF" w:rsidP="003E4F0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22FF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должностные лица (за исключением государственных </w:t>
      </w:r>
      <w:r w:rsidR="003E4F07">
        <w:rPr>
          <w:rFonts w:ascii="Times New Roman" w:eastAsia="Times New Roman" w:hAnsi="Times New Roman" w:cs="Times New Roman"/>
          <w:sz w:val="28"/>
          <w:szCs w:val="28"/>
        </w:rPr>
        <w:br/>
      </w:r>
      <w:r w:rsidRPr="00E422FF">
        <w:rPr>
          <w:rFonts w:ascii="Times New Roman" w:eastAsia="Times New Roman" w:hAnsi="Times New Roman" w:cs="Times New Roman"/>
          <w:sz w:val="28"/>
          <w:szCs w:val="28"/>
        </w:rPr>
        <w:t xml:space="preserve">и муниципальных служащих) вправе применять режим НПД в отношении доходов от реализации товаров (работ, услуг, имущественных прав). Согласно пункту 4 части 2 статьи 6 Федерального закона № 422-ФЗ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E422FF">
        <w:rPr>
          <w:rFonts w:ascii="Times New Roman" w:eastAsia="Times New Roman" w:hAnsi="Times New Roman" w:cs="Times New Roman"/>
          <w:sz w:val="28"/>
          <w:szCs w:val="28"/>
        </w:rPr>
        <w:t xml:space="preserve">в отношении доходов государственных и муниципальных служащих объектом налогообложения признаются исключительно доходы от сдачи </w:t>
      </w:r>
      <w:r w:rsidR="003E4F07">
        <w:rPr>
          <w:rFonts w:ascii="Times New Roman" w:eastAsia="Times New Roman" w:hAnsi="Times New Roman" w:cs="Times New Roman"/>
          <w:sz w:val="28"/>
          <w:szCs w:val="28"/>
        </w:rPr>
        <w:br/>
      </w:r>
      <w:r w:rsidRPr="00E422FF">
        <w:rPr>
          <w:rFonts w:ascii="Times New Roman" w:eastAsia="Times New Roman" w:hAnsi="Times New Roman" w:cs="Times New Roman"/>
          <w:sz w:val="28"/>
          <w:szCs w:val="28"/>
        </w:rPr>
        <w:t>в аренду (наем) жилых помещений.</w:t>
      </w:r>
    </w:p>
    <w:p w:rsidR="00E422FF" w:rsidRPr="00E422FF" w:rsidRDefault="00E422FF" w:rsidP="003E4F0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22FF">
        <w:rPr>
          <w:rFonts w:ascii="Times New Roman" w:eastAsia="Times New Roman" w:hAnsi="Times New Roman" w:cs="Times New Roman"/>
          <w:sz w:val="28"/>
          <w:szCs w:val="28"/>
        </w:rPr>
        <w:t>В этой связи государственные и муниципальные служащие вправе применять режим НПД только в отношении доходов от сдачи в аренду (наем) жилых помещений.</w:t>
      </w:r>
    </w:p>
    <w:p w:rsidR="00E422FF" w:rsidRPr="00E422FF" w:rsidRDefault="00E422FF" w:rsidP="003E4F0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22FF">
        <w:rPr>
          <w:rFonts w:ascii="Times New Roman" w:eastAsia="Times New Roman" w:hAnsi="Times New Roman" w:cs="Times New Roman"/>
          <w:sz w:val="28"/>
          <w:szCs w:val="28"/>
        </w:rPr>
        <w:t xml:space="preserve">В части, касающейся соблюдения ограничения, предусмотренного статьей 12 Федерального закона от 25 декабря 2008 г. № 273-ФЗ </w:t>
      </w:r>
      <w:r w:rsidRPr="00E422FF">
        <w:rPr>
          <w:rFonts w:ascii="Times New Roman" w:eastAsia="Times New Roman" w:hAnsi="Times New Roman" w:cs="Times New Roman"/>
          <w:sz w:val="28"/>
          <w:szCs w:val="28"/>
        </w:rPr>
        <w:br/>
        <w:t xml:space="preserve">«О противодействии коррупции» (далее – Федеральный закон № 273-ФЗ), необходимо учитывать, что квалифицирующим признаком для возникновения обязанности получения согласия соответствующей комиссии по соблюдению требований к служебному поведению государственных </w:t>
      </w:r>
      <w:r w:rsidR="003E4F07">
        <w:rPr>
          <w:rFonts w:ascii="Times New Roman" w:eastAsia="Times New Roman" w:hAnsi="Times New Roman" w:cs="Times New Roman"/>
          <w:sz w:val="28"/>
          <w:szCs w:val="28"/>
        </w:rPr>
        <w:br/>
      </w:r>
      <w:r w:rsidRPr="00E422FF">
        <w:rPr>
          <w:rFonts w:ascii="Times New Roman" w:eastAsia="Times New Roman" w:hAnsi="Times New Roman" w:cs="Times New Roman"/>
          <w:sz w:val="28"/>
          <w:szCs w:val="28"/>
        </w:rPr>
        <w:t>или муниципальных служащих и урегулированию конфликта интересов является факт выполнения в соответствующей организации работы (оказания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 вне зависимости от применяемого налогового режима.</w:t>
      </w:r>
    </w:p>
    <w:p w:rsidR="003E4F07" w:rsidRDefault="00E422FF" w:rsidP="003E4F0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22FF">
        <w:rPr>
          <w:rFonts w:ascii="Times New Roman" w:eastAsia="Times New Roman" w:hAnsi="Times New Roman" w:cs="Times New Roman"/>
          <w:sz w:val="28"/>
          <w:szCs w:val="28"/>
        </w:rPr>
        <w:lastRenderedPageBreak/>
        <w:t>Таким образом, применение режима НПД не исключает возможность заключения бывшим государственным и муниципальным служащим гражданско-правового договора (гражданско-правовых дог</w:t>
      </w:r>
      <w:r w:rsidR="003E4F07">
        <w:rPr>
          <w:rFonts w:ascii="Times New Roman" w:eastAsia="Times New Roman" w:hAnsi="Times New Roman" w:cs="Times New Roman"/>
          <w:sz w:val="28"/>
          <w:szCs w:val="28"/>
        </w:rPr>
        <w:t>оворов), предусмотренных частью 1 статьи 12 Федерального закона № </w:t>
      </w:r>
      <w:r w:rsidRPr="00E422FF">
        <w:rPr>
          <w:rFonts w:ascii="Times New Roman" w:eastAsia="Times New Roman" w:hAnsi="Times New Roman" w:cs="Times New Roman"/>
          <w:sz w:val="28"/>
          <w:szCs w:val="28"/>
        </w:rPr>
        <w:t xml:space="preserve">273-ФЗ, </w:t>
      </w:r>
      <w:r w:rsidR="003E4F07">
        <w:rPr>
          <w:rFonts w:ascii="Times New Roman" w:eastAsia="Times New Roman" w:hAnsi="Times New Roman" w:cs="Times New Roman"/>
          <w:sz w:val="28"/>
          <w:szCs w:val="28"/>
        </w:rPr>
        <w:br/>
      </w:r>
      <w:r w:rsidRPr="00E422FF">
        <w:rPr>
          <w:rFonts w:ascii="Times New Roman" w:eastAsia="Times New Roman" w:hAnsi="Times New Roman" w:cs="Times New Roman"/>
          <w:sz w:val="28"/>
          <w:szCs w:val="28"/>
        </w:rPr>
        <w:t xml:space="preserve">с организациями, в отношении которых он осуществлял отдельные функции государственного, муниципального (административного) управления. </w:t>
      </w:r>
    </w:p>
    <w:p w:rsidR="00E422FF" w:rsidRPr="00E422FF" w:rsidRDefault="00E422FF" w:rsidP="003E4F0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22FF">
        <w:rPr>
          <w:rFonts w:ascii="Times New Roman" w:eastAsia="Times New Roman" w:hAnsi="Times New Roman" w:cs="Times New Roman"/>
          <w:sz w:val="28"/>
          <w:szCs w:val="28"/>
        </w:rPr>
        <w:t>В случае заключения указанных договоров с такими организациями получение соответствующего согласия необходимо.</w:t>
      </w:r>
    </w:p>
    <w:p w:rsidR="00E422FF" w:rsidRPr="00E422FF" w:rsidRDefault="00E422FF" w:rsidP="003E4F0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22FF">
        <w:rPr>
          <w:rFonts w:ascii="Times New Roman" w:eastAsia="Times New Roman" w:hAnsi="Times New Roman" w:cs="Times New Roman"/>
          <w:sz w:val="28"/>
          <w:szCs w:val="28"/>
        </w:rPr>
        <w:t>Вместе с тем сообщаем следующее.</w:t>
      </w:r>
    </w:p>
    <w:p w:rsidR="00E422FF" w:rsidRPr="00E422FF" w:rsidRDefault="00E422FF" w:rsidP="003E4F0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22FF">
        <w:rPr>
          <w:rFonts w:ascii="Times New Roman" w:eastAsia="Times New Roman" w:hAnsi="Times New Roman" w:cs="Times New Roman"/>
          <w:sz w:val="28"/>
          <w:szCs w:val="28"/>
        </w:rPr>
        <w:t xml:space="preserve">Несмотря на тот факт, что применение должностным лицом режима НПД не является коррупционным правонарушением, необходимо обращать внимание на природу получаемых должностным лицом доходов </w:t>
      </w:r>
      <w:r w:rsidR="00411C18">
        <w:rPr>
          <w:rFonts w:ascii="Times New Roman" w:eastAsia="Times New Roman" w:hAnsi="Times New Roman" w:cs="Times New Roman"/>
          <w:sz w:val="28"/>
          <w:szCs w:val="28"/>
        </w:rPr>
        <w:br/>
      </w:r>
      <w:r w:rsidRPr="00E422FF">
        <w:rPr>
          <w:rFonts w:ascii="Times New Roman" w:eastAsia="Times New Roman" w:hAnsi="Times New Roman" w:cs="Times New Roman"/>
          <w:sz w:val="28"/>
          <w:szCs w:val="28"/>
        </w:rPr>
        <w:t>от реализации товаров (работ, услуг, имущественных прав), в отношении которых применяется режим НПД.</w:t>
      </w:r>
    </w:p>
    <w:p w:rsidR="00E422FF" w:rsidRPr="00E422FF" w:rsidRDefault="00E422FF" w:rsidP="003E4F0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22FF">
        <w:rPr>
          <w:rFonts w:ascii="Times New Roman" w:eastAsia="Times New Roman" w:hAnsi="Times New Roman" w:cs="Times New Roman"/>
          <w:sz w:val="28"/>
          <w:szCs w:val="28"/>
        </w:rPr>
        <w:t xml:space="preserve">В отдельных ситуациях получаемый должностным лицом доход может свидетельствовать о возможном нарушении таким лицом антикоррупционных стандартов. </w:t>
      </w:r>
    </w:p>
    <w:p w:rsidR="00E422FF" w:rsidRPr="00E422FF" w:rsidRDefault="00E422FF" w:rsidP="003E4F07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422FF">
        <w:rPr>
          <w:rFonts w:ascii="Times New Roman" w:eastAsia="Times New Roman" w:hAnsi="Times New Roman" w:cs="Times New Roman"/>
          <w:sz w:val="28"/>
          <w:szCs w:val="28"/>
        </w:rPr>
        <w:t xml:space="preserve">Так, например, </w:t>
      </w:r>
      <w:r w:rsidRPr="00E422F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приобретение должностным лицом жилых помещений </w:t>
      </w:r>
      <w:r w:rsidR="003E4F07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E422F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 целью их последующей сдачи в аренду (наем), систематическое оказание услуг (например, парикмахерских) может расцениваться в качестве осуществления предпринимательской деятельности (вне зависимости </w:t>
      </w:r>
      <w:r w:rsidR="00411C18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E422FF">
        <w:rPr>
          <w:rFonts w:ascii="Times New Roman" w:eastAsia="Calibri" w:hAnsi="Times New Roman" w:cs="Times New Roman"/>
          <w:sz w:val="28"/>
          <w:szCs w:val="28"/>
          <w:lang w:eastAsia="en-US"/>
        </w:rPr>
        <w:t>от используемого им налогового режима).</w:t>
      </w:r>
    </w:p>
    <w:p w:rsidR="00E422FF" w:rsidRPr="00E422FF" w:rsidRDefault="00E422FF" w:rsidP="003E4F07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422F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этой связи при отнесении деятельности к предпринимательской необходимо руководствоваться положениями пункта 1 статьи 2 Гражданского кодекса Российской Федерации, согласно которому </w:t>
      </w:r>
      <w:r w:rsidR="003E4F07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E422FF">
        <w:rPr>
          <w:rFonts w:ascii="Times New Roman" w:eastAsia="Calibri" w:hAnsi="Times New Roman" w:cs="Times New Roman"/>
          <w:sz w:val="28"/>
          <w:szCs w:val="28"/>
          <w:lang w:eastAsia="en-US"/>
        </w:rPr>
        <w:t>под предпринимательской понимается самостоятельная, осуществляемая на свой риск деятельность, направленная на систематическое получение прибыли от пользования имуществом, продажи товаров, выполнения работ или оказания услуг.</w:t>
      </w:r>
    </w:p>
    <w:p w:rsidR="00E422FF" w:rsidRPr="00E422FF" w:rsidRDefault="00E422FF" w:rsidP="003E4F07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422F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 этом стоит также учитывать, что согласно пункту 2 постановления Пленума Верховного Суда Российской Федерации от 18 ноября 2004 г. № 23 </w:t>
      </w:r>
      <w:r w:rsidRPr="00E422FF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 xml:space="preserve">«О судебной практике по делам о незаконном предпринимательстве», исходя из которого временная сдача в аренду (наем) недвижимого имущества (в том числе жилого помещения), не может рассматриваться в качестве нарушения установленного запрета на осуществление предпринимательской деятельности при условии, что такое имущество приобретено для личных нужд или получено по наследству либо по договору дарения, </w:t>
      </w:r>
      <w:r w:rsidR="00411C18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E422FF">
        <w:rPr>
          <w:rFonts w:ascii="Times New Roman" w:eastAsia="Calibri" w:hAnsi="Times New Roman" w:cs="Times New Roman"/>
          <w:sz w:val="28"/>
          <w:szCs w:val="28"/>
          <w:lang w:eastAsia="en-US"/>
        </w:rPr>
        <w:t>но необходимость его использования отсутствует.</w:t>
      </w:r>
    </w:p>
    <w:p w:rsidR="00E422FF" w:rsidRPr="00E422FF" w:rsidRDefault="00E422FF" w:rsidP="003E4F07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422FF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Учитывая изложенное, постановка на учет в налоговом органе в качестве налогоплательщика, применяющего режим НПД, не является подтверждением осуществления предпринимательской деятельности и нарушением соответствующего запрета. Кроме того, сдача в аренду (наем) жилых помещений сама по себе не может быть квалифицирована в качестве занятия иной оплачиваемой деятельностью, запрет на осуществление которой предусмотрен для отдельных категорий лиц.</w:t>
      </w:r>
    </w:p>
    <w:p w:rsidR="00E422FF" w:rsidRPr="00E422FF" w:rsidRDefault="00E422FF" w:rsidP="003E4F07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422F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Дополнительно сообщаем, что указание тех или иных доходов, </w:t>
      </w:r>
      <w:r w:rsidR="00411C18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E422FF">
        <w:rPr>
          <w:rFonts w:ascii="Times New Roman" w:eastAsia="Calibri" w:hAnsi="Times New Roman" w:cs="Times New Roman"/>
          <w:sz w:val="28"/>
          <w:szCs w:val="28"/>
          <w:lang w:eastAsia="en-US"/>
        </w:rPr>
        <w:t>в отношении которых применяется режим НПД, в справке о доходах, расходах, об имуществе и обязательствах имущественного характера, форма которой утверждена Указом Президента Российской Федерации от 23 июня 2014 г. № 460, осуществляется в соответствии с Методическими рекомендациями по вопросам представления сведений о доходах, расходах, об имуществе и обязательствах имущественного и заполнения соответствующей формы справки, размещенными на официальном сайте Министерства труда и социальной защиты Российской Федерации по адресу: https://mintrud.gov.ru/ministry/programms/anticorruption/9/5.</w:t>
      </w:r>
    </w:p>
    <w:p w:rsidR="00E422FF" w:rsidRDefault="00E422FF" w:rsidP="00E422F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00EDC" w:rsidRPr="00E422FF" w:rsidRDefault="00800EDC" w:rsidP="00E422F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800EDC" w:rsidRPr="00E422FF" w:rsidSect="00BB5E50">
      <w:headerReference w:type="default" r:id="rId7"/>
      <w:footerReference w:type="default" r:id="rId8"/>
      <w:type w:val="oddPage"/>
      <w:pgSz w:w="11906" w:h="16838"/>
      <w:pgMar w:top="568" w:right="850" w:bottom="568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0CED" w:rsidRDefault="003B0CED" w:rsidP="00466B1C">
      <w:pPr>
        <w:spacing w:after="0" w:line="240" w:lineRule="auto"/>
      </w:pPr>
      <w:r>
        <w:separator/>
      </w:r>
    </w:p>
  </w:endnote>
  <w:endnote w:type="continuationSeparator" w:id="0">
    <w:p w:rsidR="003B0CED" w:rsidRDefault="003B0CED" w:rsidP="00466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56E0" w:rsidRPr="00733EAF" w:rsidRDefault="003B0CED" w:rsidP="00BB5E5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0CED" w:rsidRDefault="003B0CED" w:rsidP="00466B1C">
      <w:pPr>
        <w:spacing w:after="0" w:line="240" w:lineRule="auto"/>
      </w:pPr>
      <w:r>
        <w:separator/>
      </w:r>
    </w:p>
  </w:footnote>
  <w:footnote w:type="continuationSeparator" w:id="0">
    <w:p w:rsidR="003B0CED" w:rsidRDefault="003B0CED" w:rsidP="00466B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90540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9556E0" w:rsidRPr="007D01A3" w:rsidRDefault="00470E28">
        <w:pPr>
          <w:pStyle w:val="a6"/>
          <w:jc w:val="center"/>
          <w:rPr>
            <w:rFonts w:ascii="Times New Roman" w:hAnsi="Times New Roman" w:cs="Times New Roman"/>
            <w:sz w:val="28"/>
          </w:rPr>
        </w:pPr>
        <w:r w:rsidRPr="007D01A3">
          <w:rPr>
            <w:rFonts w:ascii="Times New Roman" w:hAnsi="Times New Roman" w:cs="Times New Roman"/>
            <w:sz w:val="28"/>
          </w:rPr>
          <w:fldChar w:fldCharType="begin"/>
        </w:r>
        <w:r w:rsidR="003E4F07" w:rsidRPr="007D01A3">
          <w:rPr>
            <w:rFonts w:ascii="Times New Roman" w:hAnsi="Times New Roman" w:cs="Times New Roman"/>
            <w:sz w:val="28"/>
          </w:rPr>
          <w:instrText xml:space="preserve"> PAGE   \* MERGEFORMAT </w:instrText>
        </w:r>
        <w:r w:rsidRPr="007D01A3">
          <w:rPr>
            <w:rFonts w:ascii="Times New Roman" w:hAnsi="Times New Roman" w:cs="Times New Roman"/>
            <w:sz w:val="28"/>
          </w:rPr>
          <w:fldChar w:fldCharType="separate"/>
        </w:r>
        <w:r w:rsidR="00800EDC">
          <w:rPr>
            <w:rFonts w:ascii="Times New Roman" w:hAnsi="Times New Roman" w:cs="Times New Roman"/>
            <w:noProof/>
            <w:sz w:val="28"/>
          </w:rPr>
          <w:t>2</w:t>
        </w:r>
        <w:r w:rsidRPr="007D01A3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9556E0" w:rsidRPr="007D01A3" w:rsidRDefault="003B0CED">
    <w:pPr>
      <w:pStyle w:val="a6"/>
      <w:rPr>
        <w:rFonts w:ascii="Times New Roman" w:hAnsi="Times New Roman" w:cs="Times New Roman"/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36F28"/>
    <w:rsid w:val="00012619"/>
    <w:rsid w:val="00013D8F"/>
    <w:rsid w:val="0002062D"/>
    <w:rsid w:val="00036C1F"/>
    <w:rsid w:val="00045EEF"/>
    <w:rsid w:val="00070AC8"/>
    <w:rsid w:val="000742B5"/>
    <w:rsid w:val="00074988"/>
    <w:rsid w:val="00075A6D"/>
    <w:rsid w:val="00094C89"/>
    <w:rsid w:val="000952C3"/>
    <w:rsid w:val="00097541"/>
    <w:rsid w:val="000A630F"/>
    <w:rsid w:val="000C331F"/>
    <w:rsid w:val="000C383D"/>
    <w:rsid w:val="000D092B"/>
    <w:rsid w:val="000D15A8"/>
    <w:rsid w:val="000E46B4"/>
    <w:rsid w:val="000F242D"/>
    <w:rsid w:val="000F3640"/>
    <w:rsid w:val="000F37C9"/>
    <w:rsid w:val="001041A9"/>
    <w:rsid w:val="00104812"/>
    <w:rsid w:val="00104FC9"/>
    <w:rsid w:val="00105BA4"/>
    <w:rsid w:val="00106722"/>
    <w:rsid w:val="001119BD"/>
    <w:rsid w:val="00126900"/>
    <w:rsid w:val="00126DFD"/>
    <w:rsid w:val="00127E0E"/>
    <w:rsid w:val="00137C3B"/>
    <w:rsid w:val="001511BB"/>
    <w:rsid w:val="001572D5"/>
    <w:rsid w:val="00167170"/>
    <w:rsid w:val="00167533"/>
    <w:rsid w:val="00171172"/>
    <w:rsid w:val="0018383C"/>
    <w:rsid w:val="0018600B"/>
    <w:rsid w:val="00190687"/>
    <w:rsid w:val="0019394D"/>
    <w:rsid w:val="001B0288"/>
    <w:rsid w:val="001C0EFE"/>
    <w:rsid w:val="001C2A3A"/>
    <w:rsid w:val="001C5C3F"/>
    <w:rsid w:val="001C6EA0"/>
    <w:rsid w:val="001D6CE1"/>
    <w:rsid w:val="001F23B8"/>
    <w:rsid w:val="001F3732"/>
    <w:rsid w:val="001F738B"/>
    <w:rsid w:val="0020375D"/>
    <w:rsid w:val="00224EE3"/>
    <w:rsid w:val="002334B6"/>
    <w:rsid w:val="002371BB"/>
    <w:rsid w:val="002535F3"/>
    <w:rsid w:val="00255D6B"/>
    <w:rsid w:val="00263798"/>
    <w:rsid w:val="00271DE0"/>
    <w:rsid w:val="0027284E"/>
    <w:rsid w:val="002729FE"/>
    <w:rsid w:val="002769CE"/>
    <w:rsid w:val="0028330B"/>
    <w:rsid w:val="0028371A"/>
    <w:rsid w:val="002878E2"/>
    <w:rsid w:val="00297A16"/>
    <w:rsid w:val="002C5085"/>
    <w:rsid w:val="002D0D23"/>
    <w:rsid w:val="002E1837"/>
    <w:rsid w:val="00301280"/>
    <w:rsid w:val="00302D04"/>
    <w:rsid w:val="00306880"/>
    <w:rsid w:val="00307676"/>
    <w:rsid w:val="00317F29"/>
    <w:rsid w:val="003208EC"/>
    <w:rsid w:val="00323B47"/>
    <w:rsid w:val="00327C32"/>
    <w:rsid w:val="003370F3"/>
    <w:rsid w:val="003525E4"/>
    <w:rsid w:val="00364835"/>
    <w:rsid w:val="00371334"/>
    <w:rsid w:val="00371676"/>
    <w:rsid w:val="003913CD"/>
    <w:rsid w:val="003B0766"/>
    <w:rsid w:val="003B0CED"/>
    <w:rsid w:val="003E4402"/>
    <w:rsid w:val="003E4F07"/>
    <w:rsid w:val="003F755C"/>
    <w:rsid w:val="004006D9"/>
    <w:rsid w:val="00401A1B"/>
    <w:rsid w:val="00411C18"/>
    <w:rsid w:val="004153A6"/>
    <w:rsid w:val="0041542F"/>
    <w:rsid w:val="004347B1"/>
    <w:rsid w:val="004352D0"/>
    <w:rsid w:val="0044051B"/>
    <w:rsid w:val="00441F0D"/>
    <w:rsid w:val="00443812"/>
    <w:rsid w:val="004617E1"/>
    <w:rsid w:val="00466B1C"/>
    <w:rsid w:val="00470E28"/>
    <w:rsid w:val="00481DFB"/>
    <w:rsid w:val="00497269"/>
    <w:rsid w:val="004B2FD2"/>
    <w:rsid w:val="004D0529"/>
    <w:rsid w:val="004D7458"/>
    <w:rsid w:val="004E64A1"/>
    <w:rsid w:val="004F5E44"/>
    <w:rsid w:val="004F7ED1"/>
    <w:rsid w:val="0052249D"/>
    <w:rsid w:val="00537B0A"/>
    <w:rsid w:val="00556AE2"/>
    <w:rsid w:val="00561E92"/>
    <w:rsid w:val="0058486E"/>
    <w:rsid w:val="0059066B"/>
    <w:rsid w:val="005951D5"/>
    <w:rsid w:val="005A06C4"/>
    <w:rsid w:val="005A6368"/>
    <w:rsid w:val="005A66B0"/>
    <w:rsid w:val="005B39A3"/>
    <w:rsid w:val="005B44A2"/>
    <w:rsid w:val="005E4A48"/>
    <w:rsid w:val="005F0864"/>
    <w:rsid w:val="005F6607"/>
    <w:rsid w:val="0060295E"/>
    <w:rsid w:val="00604747"/>
    <w:rsid w:val="00614CE9"/>
    <w:rsid w:val="0062430C"/>
    <w:rsid w:val="00626321"/>
    <w:rsid w:val="00626A5C"/>
    <w:rsid w:val="00630F73"/>
    <w:rsid w:val="006320F5"/>
    <w:rsid w:val="00634FB3"/>
    <w:rsid w:val="00636F28"/>
    <w:rsid w:val="00652230"/>
    <w:rsid w:val="006567EE"/>
    <w:rsid w:val="00657E9B"/>
    <w:rsid w:val="00684ECB"/>
    <w:rsid w:val="00695D0E"/>
    <w:rsid w:val="006A6B2B"/>
    <w:rsid w:val="006A796E"/>
    <w:rsid w:val="006C0C44"/>
    <w:rsid w:val="006C37AF"/>
    <w:rsid w:val="006C4669"/>
    <w:rsid w:val="006C5F47"/>
    <w:rsid w:val="006C65FF"/>
    <w:rsid w:val="006D3854"/>
    <w:rsid w:val="006E6A5C"/>
    <w:rsid w:val="006F6FD4"/>
    <w:rsid w:val="00710B68"/>
    <w:rsid w:val="00711320"/>
    <w:rsid w:val="007127F9"/>
    <w:rsid w:val="00722B56"/>
    <w:rsid w:val="00732F91"/>
    <w:rsid w:val="00733443"/>
    <w:rsid w:val="007343BF"/>
    <w:rsid w:val="00745081"/>
    <w:rsid w:val="00762F6E"/>
    <w:rsid w:val="00771594"/>
    <w:rsid w:val="00774008"/>
    <w:rsid w:val="00781E36"/>
    <w:rsid w:val="007836CD"/>
    <w:rsid w:val="0078770F"/>
    <w:rsid w:val="00791D39"/>
    <w:rsid w:val="00796C22"/>
    <w:rsid w:val="007C5569"/>
    <w:rsid w:val="007D0CF0"/>
    <w:rsid w:val="007F12D9"/>
    <w:rsid w:val="00800EDC"/>
    <w:rsid w:val="00806F52"/>
    <w:rsid w:val="008132B2"/>
    <w:rsid w:val="008252DC"/>
    <w:rsid w:val="0082721B"/>
    <w:rsid w:val="00845286"/>
    <w:rsid w:val="00861150"/>
    <w:rsid w:val="00866B48"/>
    <w:rsid w:val="008757E0"/>
    <w:rsid w:val="008862BD"/>
    <w:rsid w:val="00891646"/>
    <w:rsid w:val="008A6EF7"/>
    <w:rsid w:val="008B14B6"/>
    <w:rsid w:val="008D02BF"/>
    <w:rsid w:val="008D13BC"/>
    <w:rsid w:val="008D2700"/>
    <w:rsid w:val="008D59DF"/>
    <w:rsid w:val="008E0D4B"/>
    <w:rsid w:val="008E4601"/>
    <w:rsid w:val="00904FB4"/>
    <w:rsid w:val="009068E4"/>
    <w:rsid w:val="00917B01"/>
    <w:rsid w:val="00922DBB"/>
    <w:rsid w:val="00923403"/>
    <w:rsid w:val="00941CF7"/>
    <w:rsid w:val="00947835"/>
    <w:rsid w:val="00950FCE"/>
    <w:rsid w:val="00951CD5"/>
    <w:rsid w:val="00961C8D"/>
    <w:rsid w:val="009748EA"/>
    <w:rsid w:val="0097763A"/>
    <w:rsid w:val="009824CB"/>
    <w:rsid w:val="00984107"/>
    <w:rsid w:val="0099320B"/>
    <w:rsid w:val="009A2D49"/>
    <w:rsid w:val="009B0AB7"/>
    <w:rsid w:val="009C0855"/>
    <w:rsid w:val="009C163C"/>
    <w:rsid w:val="009D5D61"/>
    <w:rsid w:val="009D5DE6"/>
    <w:rsid w:val="009D62B4"/>
    <w:rsid w:val="009D7D41"/>
    <w:rsid w:val="009E1667"/>
    <w:rsid w:val="009F6D54"/>
    <w:rsid w:val="009F6EC2"/>
    <w:rsid w:val="00A203A1"/>
    <w:rsid w:val="00A22F34"/>
    <w:rsid w:val="00A238A6"/>
    <w:rsid w:val="00A246E1"/>
    <w:rsid w:val="00A25C13"/>
    <w:rsid w:val="00A27B11"/>
    <w:rsid w:val="00A317D1"/>
    <w:rsid w:val="00A33D50"/>
    <w:rsid w:val="00A509F7"/>
    <w:rsid w:val="00A57C4A"/>
    <w:rsid w:val="00A85B10"/>
    <w:rsid w:val="00A90064"/>
    <w:rsid w:val="00AA462E"/>
    <w:rsid w:val="00AA5CAB"/>
    <w:rsid w:val="00AB0AE4"/>
    <w:rsid w:val="00AB31F0"/>
    <w:rsid w:val="00AC194A"/>
    <w:rsid w:val="00AC40D8"/>
    <w:rsid w:val="00AD01B2"/>
    <w:rsid w:val="00AD3BD0"/>
    <w:rsid w:val="00AF5397"/>
    <w:rsid w:val="00B01D7C"/>
    <w:rsid w:val="00B04923"/>
    <w:rsid w:val="00B56EBA"/>
    <w:rsid w:val="00B74311"/>
    <w:rsid w:val="00B74C57"/>
    <w:rsid w:val="00B803F3"/>
    <w:rsid w:val="00B80CED"/>
    <w:rsid w:val="00BA4810"/>
    <w:rsid w:val="00BE284B"/>
    <w:rsid w:val="00BE62FB"/>
    <w:rsid w:val="00BE6F96"/>
    <w:rsid w:val="00BF3999"/>
    <w:rsid w:val="00BF3AA6"/>
    <w:rsid w:val="00BF3C49"/>
    <w:rsid w:val="00C04F4A"/>
    <w:rsid w:val="00C135FA"/>
    <w:rsid w:val="00C2029E"/>
    <w:rsid w:val="00C24A8D"/>
    <w:rsid w:val="00C2605D"/>
    <w:rsid w:val="00C36F5A"/>
    <w:rsid w:val="00C62B4D"/>
    <w:rsid w:val="00C874E1"/>
    <w:rsid w:val="00CA0DEB"/>
    <w:rsid w:val="00CA3C2B"/>
    <w:rsid w:val="00CC3903"/>
    <w:rsid w:val="00D04D75"/>
    <w:rsid w:val="00D110BA"/>
    <w:rsid w:val="00D171BE"/>
    <w:rsid w:val="00D2397F"/>
    <w:rsid w:val="00D26095"/>
    <w:rsid w:val="00D43903"/>
    <w:rsid w:val="00D45B1C"/>
    <w:rsid w:val="00D53062"/>
    <w:rsid w:val="00D6420C"/>
    <w:rsid w:val="00D7797B"/>
    <w:rsid w:val="00D827B8"/>
    <w:rsid w:val="00D94857"/>
    <w:rsid w:val="00D94959"/>
    <w:rsid w:val="00DA2A1B"/>
    <w:rsid w:val="00DA5D52"/>
    <w:rsid w:val="00DB1B47"/>
    <w:rsid w:val="00DD20D4"/>
    <w:rsid w:val="00DE16D9"/>
    <w:rsid w:val="00DE6066"/>
    <w:rsid w:val="00E03BCF"/>
    <w:rsid w:val="00E07217"/>
    <w:rsid w:val="00E1084B"/>
    <w:rsid w:val="00E1563B"/>
    <w:rsid w:val="00E34828"/>
    <w:rsid w:val="00E37153"/>
    <w:rsid w:val="00E422FF"/>
    <w:rsid w:val="00E452FA"/>
    <w:rsid w:val="00E51199"/>
    <w:rsid w:val="00E55B08"/>
    <w:rsid w:val="00E624C3"/>
    <w:rsid w:val="00E65561"/>
    <w:rsid w:val="00E75377"/>
    <w:rsid w:val="00E80EB8"/>
    <w:rsid w:val="00E83FBE"/>
    <w:rsid w:val="00E94BC9"/>
    <w:rsid w:val="00EB644D"/>
    <w:rsid w:val="00EE3E7A"/>
    <w:rsid w:val="00EF214F"/>
    <w:rsid w:val="00F03DF5"/>
    <w:rsid w:val="00F07F29"/>
    <w:rsid w:val="00F1491C"/>
    <w:rsid w:val="00F14CD4"/>
    <w:rsid w:val="00F221C7"/>
    <w:rsid w:val="00F24379"/>
    <w:rsid w:val="00F30AB0"/>
    <w:rsid w:val="00F374DC"/>
    <w:rsid w:val="00F44964"/>
    <w:rsid w:val="00F47600"/>
    <w:rsid w:val="00F54D24"/>
    <w:rsid w:val="00F61D1E"/>
    <w:rsid w:val="00F66B2B"/>
    <w:rsid w:val="00F67310"/>
    <w:rsid w:val="00F74512"/>
    <w:rsid w:val="00F75A78"/>
    <w:rsid w:val="00F84F4F"/>
    <w:rsid w:val="00F97EBA"/>
    <w:rsid w:val="00FB493C"/>
    <w:rsid w:val="00FB4DAE"/>
    <w:rsid w:val="00FC2418"/>
    <w:rsid w:val="00FC383E"/>
    <w:rsid w:val="00FE344C"/>
    <w:rsid w:val="00FE5B50"/>
    <w:rsid w:val="00FF1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074161-ADCD-4717-8671-F5C599DE9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64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66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66B1C"/>
  </w:style>
  <w:style w:type="paragraph" w:styleId="a8">
    <w:name w:val="footer"/>
    <w:basedOn w:val="a"/>
    <w:link w:val="a9"/>
    <w:uiPriority w:val="99"/>
    <w:unhideWhenUsed/>
    <w:rsid w:val="00466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66B1C"/>
  </w:style>
  <w:style w:type="table" w:customStyle="1" w:styleId="1">
    <w:name w:val="Сетка таблицы1"/>
    <w:basedOn w:val="a1"/>
    <w:next w:val="a5"/>
    <w:uiPriority w:val="59"/>
    <w:rsid w:val="00DA5D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Текст сноски1"/>
    <w:basedOn w:val="a"/>
    <w:next w:val="aa"/>
    <w:link w:val="ab"/>
    <w:uiPriority w:val="99"/>
    <w:semiHidden/>
    <w:unhideWhenUsed/>
    <w:rsid w:val="00FB493C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10"/>
    <w:uiPriority w:val="99"/>
    <w:semiHidden/>
    <w:rsid w:val="00FB493C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FB493C"/>
    <w:rPr>
      <w:vertAlign w:val="superscript"/>
    </w:rPr>
  </w:style>
  <w:style w:type="character" w:customStyle="1" w:styleId="11">
    <w:name w:val="Гиперссылка1"/>
    <w:basedOn w:val="a0"/>
    <w:uiPriority w:val="99"/>
    <w:unhideWhenUsed/>
    <w:rsid w:val="00FB493C"/>
    <w:rPr>
      <w:color w:val="0000FF"/>
      <w:u w:val="single"/>
    </w:rPr>
  </w:style>
  <w:style w:type="paragraph" w:styleId="aa">
    <w:name w:val="footnote text"/>
    <w:basedOn w:val="a"/>
    <w:link w:val="12"/>
    <w:uiPriority w:val="99"/>
    <w:semiHidden/>
    <w:unhideWhenUsed/>
    <w:rsid w:val="00FB493C"/>
    <w:pPr>
      <w:spacing w:after="0" w:line="240" w:lineRule="auto"/>
    </w:pPr>
    <w:rPr>
      <w:sz w:val="20"/>
      <w:szCs w:val="20"/>
    </w:rPr>
  </w:style>
  <w:style w:type="character" w:customStyle="1" w:styleId="12">
    <w:name w:val="Текст сноски Знак1"/>
    <w:basedOn w:val="a0"/>
    <w:link w:val="aa"/>
    <w:uiPriority w:val="99"/>
    <w:semiHidden/>
    <w:rsid w:val="00FB493C"/>
    <w:rPr>
      <w:sz w:val="20"/>
      <w:szCs w:val="20"/>
    </w:rPr>
  </w:style>
  <w:style w:type="character" w:styleId="ad">
    <w:name w:val="Hyperlink"/>
    <w:basedOn w:val="a0"/>
    <w:uiPriority w:val="99"/>
    <w:semiHidden/>
    <w:unhideWhenUsed/>
    <w:rsid w:val="00FB493C"/>
    <w:rPr>
      <w:color w:val="0000FF" w:themeColor="hyperlink"/>
      <w:u w:val="single"/>
    </w:rPr>
  </w:style>
  <w:style w:type="paragraph" w:customStyle="1" w:styleId="Default">
    <w:name w:val="Default"/>
    <w:rsid w:val="00FB49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1F3D2-FD13-4F24-A0FC-44797CB3B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859</Words>
  <Characters>4900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ЭОС</dc:creator>
  <cp:lastModifiedBy>Ушакова Мария Васильевна</cp:lastModifiedBy>
  <cp:revision>11</cp:revision>
  <cp:lastPrinted>2016-06-02T09:22:00Z</cp:lastPrinted>
  <dcterms:created xsi:type="dcterms:W3CDTF">2020-12-14T15:26:00Z</dcterms:created>
  <dcterms:modified xsi:type="dcterms:W3CDTF">2021-06-30T08:37:00Z</dcterms:modified>
  <cp:category>Файлы документов</cp:category>
</cp:coreProperties>
</file>