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F55" w:rsidRPr="003A5F55" w:rsidRDefault="003A5F55" w:rsidP="003A5F55">
      <w:pPr>
        <w:shd w:val="clear" w:color="auto" w:fill="FFFFFF"/>
        <w:spacing w:before="100" w:beforeAutospacing="1" w:line="240" w:lineRule="auto"/>
        <w:outlineLvl w:val="0"/>
        <w:rPr>
          <w:rFonts w:ascii="inherit" w:eastAsia="Times New Roman" w:hAnsi="inherit" w:cs="Arial"/>
          <w:b/>
          <w:color w:val="333333"/>
          <w:kern w:val="36"/>
          <w:sz w:val="48"/>
          <w:szCs w:val="48"/>
        </w:rPr>
      </w:pPr>
      <w:r w:rsidRPr="003A5F55">
        <w:rPr>
          <w:rFonts w:ascii="inherit" w:eastAsia="Times New Roman" w:hAnsi="inherit" w:cs="Arial"/>
          <w:b/>
          <w:color w:val="333333"/>
          <w:kern w:val="36"/>
          <w:sz w:val="48"/>
          <w:szCs w:val="48"/>
        </w:rPr>
        <w:t>Что такое заведомо ложное сообщение об акте терроризма?</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Уголовный кодекс РФ содержит главу, содержащую преступления, относящиеся к преступлениям против общественной безопасности.</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К одним из таких преступлений против общественной безопасности относится ст. 207 УК РФ – заведомо ложное сообщение об акте терроризма.</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w:t>
      </w:r>
      <w:proofErr w:type="gramStart"/>
      <w:r w:rsidRPr="003A5F55">
        <w:rPr>
          <w:rFonts w:ascii="Times New Roman" w:eastAsia="Times New Roman" w:hAnsi="Times New Roman" w:cs="Times New Roman"/>
          <w:color w:val="333333"/>
          <w:sz w:val="28"/>
          <w:szCs w:val="28"/>
        </w:rPr>
        <w:t>Заведомо ложное сообщение об акте терроризма является сообщением, содержащее недостоверные сведения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направленное объектам социальной инфраструктуры.</w:t>
      </w:r>
      <w:proofErr w:type="gramEnd"/>
      <w:r w:rsidRPr="003A5F55">
        <w:rPr>
          <w:rFonts w:ascii="Times New Roman" w:eastAsia="Times New Roman" w:hAnsi="Times New Roman" w:cs="Times New Roman"/>
          <w:color w:val="333333"/>
          <w:sz w:val="28"/>
          <w:szCs w:val="28"/>
        </w:rPr>
        <w:t xml:space="preserve"> Форма передачи заведомо ложного сообщения могут быть различными и передаваться  любым способом: устно, письменно, лично, посредством телефона, </w:t>
      </w:r>
      <w:proofErr w:type="spellStart"/>
      <w:r w:rsidRPr="003A5F55">
        <w:rPr>
          <w:rFonts w:ascii="Times New Roman" w:eastAsia="Times New Roman" w:hAnsi="Times New Roman" w:cs="Times New Roman"/>
          <w:color w:val="333333"/>
          <w:sz w:val="28"/>
          <w:szCs w:val="28"/>
        </w:rPr>
        <w:t>смс-сообщением</w:t>
      </w:r>
      <w:proofErr w:type="spellEnd"/>
      <w:r w:rsidRPr="003A5F55">
        <w:rPr>
          <w:rFonts w:ascii="Times New Roman" w:eastAsia="Times New Roman" w:hAnsi="Times New Roman" w:cs="Times New Roman"/>
          <w:color w:val="333333"/>
          <w:sz w:val="28"/>
          <w:szCs w:val="28"/>
        </w:rPr>
        <w:t>, электронной почтой, в том числе с использованием информационно-телекоммуникационных сетей (включая сеть «Интернет»).</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Кроме того, при совершении данного преступления причиняется и материальный ущерб, состоящий из затрат органов правопорядка на проверку сообщения об акте терроризма, упущенная выгода предприятий в результате приостановления работы, затрагиваются права и интересы граждан, дезорганизуется нормальная деятельность организаций, учреждений, предприятий, где якобы будет совершен акт терроризма. В некоторых случаях может быть нанесен вред здоровью людей, напр. в результате возникшей паники, давки и т.д.</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Адресаты ложных сообщений могут быть любые органы власти, органы местного самоуправления, должностные лица организаций, предприятий, граждане, чьи интересы затрагиваются и которые обязаны или вынуждены на них реагировать.</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lastRenderedPageBreak/>
        <w:t>  Мотивы, по которым лицо совершает данное преступление, могут быть разными, например хулиганские, из мести, личные интересы и т.д.</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Уголовная ответственность за совершение данного преступления наступает с 14-т и лет.</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Наказание за совершение такого преступления предусмотрено в виде штрафа от пятисот тысяч до двух миллионов рублей, либо ограничением свободы на срок до трех лет, либо принудительными работами на срок от двух до трех лет, либо лишением свободы от трех до десяти лет. </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w:t>
      </w:r>
      <w:proofErr w:type="gramStart"/>
      <w:r w:rsidRPr="003A5F55">
        <w:rPr>
          <w:rFonts w:ascii="Times New Roman" w:eastAsia="Times New Roman" w:hAnsi="Times New Roman" w:cs="Times New Roman"/>
          <w:color w:val="333333"/>
          <w:sz w:val="28"/>
          <w:szCs w:val="28"/>
        </w:rPr>
        <w:t>Кроме того, с виновного взыскивается и материальный ущерб, причиненный в результате ложного сообщения, состоящий из затрат, составляющих выезд специальных служб на место, указанного в ложном сообщение.</w:t>
      </w:r>
      <w:proofErr w:type="gramEnd"/>
      <w:r w:rsidRPr="003A5F55">
        <w:rPr>
          <w:rFonts w:ascii="Times New Roman" w:eastAsia="Times New Roman" w:hAnsi="Times New Roman" w:cs="Times New Roman"/>
          <w:color w:val="333333"/>
          <w:sz w:val="28"/>
          <w:szCs w:val="28"/>
        </w:rPr>
        <w:t xml:space="preserve"> В обязательном порядке, на место происшествия в случае ложного сообщения об акте терроризма, выезжают такие спецслужбы, как ФСБ, полиция, кинолог, Скорая медицинская помощь, служба МЧС.</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В ходе расследования к материалам уголовного дела приобщаются документы, подтверждающие материальный ущерб на выезд каждой спецслужбой.</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Чтобы не совершать подобных действий, не надо считать, что позвонив и сообщив о заведомо ложном акте терроризма, вы просто пошутили. Не забывайте, что такие действия подпадают под статью 207 УК РФ и влекут за собой уголовную ответственность.  </w:t>
      </w:r>
    </w:p>
    <w:p w:rsidR="003A5F55" w:rsidRPr="003A5F55" w:rsidRDefault="003A5F55" w:rsidP="003A5F55">
      <w:pPr>
        <w:shd w:val="clear" w:color="auto" w:fill="FFFFFF"/>
        <w:spacing w:after="300" w:line="240" w:lineRule="auto"/>
        <w:rPr>
          <w:rFonts w:ascii="Times New Roman" w:eastAsia="Times New Roman" w:hAnsi="Times New Roman" w:cs="Times New Roman"/>
          <w:color w:val="333333"/>
          <w:sz w:val="28"/>
          <w:szCs w:val="28"/>
        </w:rPr>
      </w:pPr>
      <w:r w:rsidRPr="003A5F55">
        <w:rPr>
          <w:rFonts w:ascii="Times New Roman" w:eastAsia="Times New Roman" w:hAnsi="Times New Roman" w:cs="Times New Roman"/>
          <w:color w:val="333333"/>
          <w:sz w:val="28"/>
          <w:szCs w:val="28"/>
        </w:rPr>
        <w:t> </w:t>
      </w:r>
    </w:p>
    <w:p w:rsidR="000F228C" w:rsidRPr="003A5F55" w:rsidRDefault="000F228C">
      <w:pPr>
        <w:rPr>
          <w:rFonts w:ascii="Times New Roman" w:hAnsi="Times New Roman" w:cs="Times New Roman"/>
          <w:sz w:val="28"/>
          <w:szCs w:val="28"/>
        </w:rPr>
      </w:pPr>
    </w:p>
    <w:sectPr w:rsidR="000F228C" w:rsidRPr="003A5F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5F55"/>
    <w:rsid w:val="000F228C"/>
    <w:rsid w:val="003A5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5F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5F55"/>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A5F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344813">
      <w:bodyDiv w:val="1"/>
      <w:marLeft w:val="0"/>
      <w:marRight w:val="0"/>
      <w:marTop w:val="0"/>
      <w:marBottom w:val="0"/>
      <w:divBdr>
        <w:top w:val="none" w:sz="0" w:space="0" w:color="auto"/>
        <w:left w:val="none" w:sz="0" w:space="0" w:color="auto"/>
        <w:bottom w:val="none" w:sz="0" w:space="0" w:color="auto"/>
        <w:right w:val="none" w:sz="0" w:space="0" w:color="auto"/>
      </w:divBdr>
      <w:divsChild>
        <w:div w:id="454450482">
          <w:marLeft w:val="0"/>
          <w:marRight w:val="0"/>
          <w:marTop w:val="600"/>
          <w:marBottom w:val="300"/>
          <w:divBdr>
            <w:top w:val="none" w:sz="0" w:space="0" w:color="auto"/>
            <w:left w:val="none" w:sz="0" w:space="0" w:color="auto"/>
            <w:bottom w:val="single" w:sz="6" w:space="7" w:color="EEEEEE"/>
            <w:right w:val="none" w:sz="0" w:space="0" w:color="auto"/>
          </w:divBdr>
        </w:div>
        <w:div w:id="174575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2023-11-28T13:12:00Z</dcterms:created>
  <dcterms:modified xsi:type="dcterms:W3CDTF">2023-11-28T13:14:00Z</dcterms:modified>
</cp:coreProperties>
</file>